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202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年度广东省石油和化学工业协会科学技术奖公示表</w:t>
      </w:r>
    </w:p>
    <w:p>
      <w:pPr>
        <w:pStyle w:val="2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（科技进步奖）</w:t>
      </w:r>
    </w:p>
    <w:p>
      <w:pPr>
        <w:rPr>
          <w:rFonts w:ascii="Times New Roman" w:hAnsi="Times New Roman" w:eastAsia="宋体" w:cs="Times New Roman"/>
          <w:szCs w:val="24"/>
        </w:rPr>
      </w:pPr>
    </w:p>
    <w:tbl>
      <w:tblPr>
        <w:tblStyle w:val="4"/>
        <w:tblW w:w="9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78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161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Cs w:val="24"/>
              </w:rPr>
              <w:t>项目名称</w:t>
            </w:r>
          </w:p>
        </w:tc>
        <w:tc>
          <w:tcPr>
            <w:tcW w:w="784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  <w:r>
              <w:rPr>
                <w:rFonts w:ascii="仿宋" w:hAnsi="仿宋" w:eastAsia="仿宋" w:cs="Times New Roman"/>
                <w:b/>
                <w:bCs/>
                <w:szCs w:val="24"/>
              </w:rPr>
              <w:t>裂解C9馏分提取双环戊二烯和甲基环戊二烯二聚体的技术研发及产业化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615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Cs w:val="24"/>
              </w:rPr>
              <w:t>主要完成单位</w:t>
            </w:r>
          </w:p>
        </w:tc>
        <w:tc>
          <w:tcPr>
            <w:tcW w:w="7849" w:type="dxa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Times New Roman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Cs w:val="24"/>
              </w:rPr>
              <w:t>主要完成人</w:t>
            </w:r>
          </w:p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Cs w:val="24"/>
              </w:rPr>
              <w:t>（职称、完成单位、工作单位）</w:t>
            </w: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rPr>
                <w:rFonts w:hint="eastAsia" w:ascii="仿宋" w:hAnsi="仿宋" w:eastAsia="仿宋" w:cs="Times New Roman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1.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刘阳</w:t>
            </w:r>
            <w:r>
              <w:rPr>
                <w:rFonts w:hint="eastAsia" w:ascii="仿宋" w:hAnsi="仿宋" w:eastAsia="仿宋" w:cs="Times New Roman"/>
                <w:szCs w:val="24"/>
              </w:rPr>
              <w:t>（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高级工程师、广东新华粤石化集团股份公司、广东新华粤石化集团股份公司、项目总负责人，提出并确定了该项目的总体设想）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2.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林茂生</w:t>
            </w:r>
            <w:r>
              <w:rPr>
                <w:rFonts w:hint="eastAsia" w:ascii="仿宋" w:hAnsi="仿宋" w:eastAsia="仿宋" w:cs="Times New Roman"/>
                <w:szCs w:val="24"/>
              </w:rPr>
              <w:t>（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工程师</w:t>
            </w:r>
            <w:r>
              <w:rPr>
                <w:rFonts w:hint="eastAsia" w:ascii="仿宋" w:hAnsi="仿宋" w:eastAsia="仿宋" w:cs="Times New Roman"/>
                <w:szCs w:val="24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、项目技术负责人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提出并确定了该项目的总体研发方案）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3.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梁国强</w:t>
            </w:r>
            <w:r>
              <w:rPr>
                <w:rFonts w:hint="eastAsia" w:ascii="仿宋" w:hAnsi="仿宋" w:eastAsia="仿宋" w:cs="Times New Roman"/>
                <w:szCs w:val="24"/>
              </w:rPr>
              <w:t>（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工程师</w:t>
            </w:r>
            <w:r>
              <w:rPr>
                <w:rFonts w:hint="eastAsia" w:ascii="仿宋" w:hAnsi="仿宋" w:eastAsia="仿宋" w:cs="Times New Roman"/>
                <w:szCs w:val="24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、项目工艺化生产负责人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组织协调项目工业应用过程）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宋体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4.陈炳琳（高级工程师、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项目工业化的主要指导者，参与论证该项目的总体设想</w:t>
            </w: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宋体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5.吴壮志（工程师、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、项目工业化工程建设负责人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组织协调项目工业应用过程</w:t>
            </w: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宋体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6.杨圣儒（高级工程师、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、项目工艺化生产副经理，参与项目工业应用全过程</w:t>
            </w: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宋体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7.左洪亮（高级工程师、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、项目产业化技术研发总负责人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参与了项目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由研发至</w:t>
            </w:r>
            <w:r>
              <w:rPr>
                <w:rFonts w:hint="eastAsia" w:ascii="仿宋" w:hAnsi="仿宋" w:eastAsia="仿宋" w:cs="Times New Roman"/>
                <w:szCs w:val="24"/>
              </w:rPr>
              <w:t>工业化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应用全过程</w:t>
            </w: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宋体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8.黄杰（高级工程师、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、参与项目前期技术调研论证和技术方案审查</w:t>
            </w: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宋体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9.吴声晓（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工程师</w:t>
            </w:r>
            <w:r>
              <w:rPr>
                <w:rFonts w:hint="eastAsia" w:ascii="仿宋" w:hAnsi="仿宋" w:eastAsia="仿宋" w:cs="Times New Roman"/>
                <w:szCs w:val="24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、组织参与项目关键设备选型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及</w:t>
            </w:r>
            <w:r>
              <w:rPr>
                <w:rFonts w:hint="eastAsia" w:ascii="仿宋" w:hAnsi="仿宋" w:eastAsia="仿宋" w:cs="Times New Roman"/>
                <w:szCs w:val="24"/>
              </w:rPr>
              <w:t>生产设备维护管理</w:t>
            </w:r>
            <w:r>
              <w:rPr>
                <w:rFonts w:hint="eastAsia" w:ascii="仿宋" w:hAnsi="仿宋" w:eastAsia="仿宋" w:cs="宋体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Times New Roman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10.苏秋万（助理工程师</w:t>
            </w:r>
            <w:r>
              <w:rPr>
                <w:rFonts w:hint="eastAsia" w:ascii="仿宋" w:hAnsi="仿宋" w:eastAsia="仿宋" w:cs="Times New Roman"/>
                <w:szCs w:val="24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广东新华粤石化集团股份公司、广东新华粤石化集团股份公司</w:t>
            </w:r>
            <w:r>
              <w:rPr>
                <w:rFonts w:hint="eastAsia" w:ascii="仿宋" w:hAnsi="仿宋" w:eastAsia="仿宋" w:cs="Times New Roman"/>
                <w:szCs w:val="24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项目工业化生产的工艺主管，项目工业应用过程的具体实施者）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Cs w:val="24"/>
              </w:rPr>
              <w:t>代表性论文</w:t>
            </w:r>
          </w:p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Cs w:val="24"/>
              </w:rPr>
              <w:t>专著目录</w:t>
            </w: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rPr>
                <w:rFonts w:hint="eastAsia"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论文1：&lt;裂解C9馏分高纯双环戊二烯的生产和应用、广东化工、2018年第</w:t>
            </w:r>
          </w:p>
          <w:p>
            <w:pPr>
              <w:adjustRightInd w:val="0"/>
              <w:snapToGrid w:val="0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6期第45 卷126页、陈炳琳、陈炳琳&gt;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论文2：&lt;裂解C9分离制备双环戊二烯和甲基环戊二烯二聚体工艺技术、中国化工贸易、2018年第十卷第六期第80页、邓爱容、邓爱容&gt;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论文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Times New Roman"/>
                <w:szCs w:val="24"/>
              </w:rPr>
              <w:t>：&lt;双环戊二烯综合应用的探究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、化工管理、2019年第十八期第68页、谭庆、谭庆</w:t>
            </w:r>
            <w:r>
              <w:rPr>
                <w:rFonts w:hint="eastAsia" w:ascii="仿宋" w:hAnsi="仿宋" w:eastAsia="仿宋" w:cs="Times New Roman"/>
                <w:szCs w:val="24"/>
              </w:rPr>
              <w:t>&gt;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论文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Times New Roman"/>
                <w:szCs w:val="24"/>
              </w:rPr>
              <w:t>：&lt;探讨双环戊二烯分离与利用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、中文科技期刊数据库、2016年第12卷247</w:t>
            </w:r>
          </w:p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宋体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页、谢美妮、谢美妮</w:t>
            </w:r>
            <w:r>
              <w:rPr>
                <w:rFonts w:hint="eastAsia" w:ascii="仿宋" w:hAnsi="仿宋" w:eastAsia="仿宋" w:cs="Times New Roman"/>
                <w:szCs w:val="24"/>
              </w:rPr>
              <w:t>&gt;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论文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Times New Roman"/>
                <w:szCs w:val="24"/>
              </w:rPr>
              <w:t>：&lt;二氧化双环戊二烯合成工艺与开发前景分析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、科学与财富、2019年第</w:t>
            </w:r>
          </w:p>
          <w:p>
            <w:pPr>
              <w:adjustRightInd w:val="0"/>
              <w:snapToGrid w:val="0"/>
              <w:jc w:val="left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11卷50页、谢美妮、谢美妮</w:t>
            </w:r>
            <w:r>
              <w:rPr>
                <w:rFonts w:hint="eastAsia" w:ascii="仿宋" w:hAnsi="仿宋" w:eastAsia="仿宋" w:cs="Times New Roman"/>
                <w:szCs w:val="24"/>
              </w:rPr>
              <w:t>&gt;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Cs w:val="24"/>
              </w:rPr>
              <w:t>知识产权名称</w:t>
            </w: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专利1：&lt;C9冷聚石油树脂副产物热聚树脂的制备方法&gt;（ZL201610761278.X、杨圣儒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梁国强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邓冠亮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何伟连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刘阳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Times New Roman"/>
                <w:szCs w:val="24"/>
              </w:rPr>
              <w:t>左洪亮、广东新华粤石化集团股份公司）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专利2：&lt;一种新型树脂料水洗系统&gt;（ZL201720096519.3、梁国强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刘阳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杨圣儒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李颖思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何伟连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林茂生、广东新华粤石化集团股份公司）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</w:rPr>
              <w:t>专利</w:t>
            </w: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Times New Roman"/>
                <w:szCs w:val="24"/>
              </w:rPr>
              <w:t>：&lt;一种新型双环戊二烯脱水精制系统&gt;（ZL201820356343.5、梁国强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杨圣儒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刘阳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左洪亮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何伟连、广东新华粤石化集团股份公司）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宋体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标准4</w:t>
            </w:r>
            <w:r>
              <w:rPr>
                <w:rFonts w:hint="eastAsia" w:ascii="仿宋" w:hAnsi="仿宋" w:eastAsia="仿宋" w:cs="Times New Roman"/>
                <w:szCs w:val="24"/>
              </w:rPr>
              <w:t>：&lt;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《工业用高纯双环戊二烯》团体标准</w:t>
            </w:r>
            <w:r>
              <w:rPr>
                <w:rFonts w:hint="eastAsia" w:ascii="仿宋" w:hAnsi="仿宋" w:eastAsia="仿宋" w:cs="Times New Roman"/>
                <w:szCs w:val="24"/>
              </w:rPr>
              <w:t>&gt;（T/GPCIA 0001-2019、刘阳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陈炳琳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左洪亮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梁国强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林茂生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杨圣儒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曾远森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苏秋万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梁培玮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梁池辉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谢美妮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</w:rPr>
              <w:t>广东新华粤石化集团股份公司）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161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bCs/>
                <w:szCs w:val="24"/>
              </w:rPr>
            </w:pPr>
          </w:p>
        </w:tc>
        <w:tc>
          <w:tcPr>
            <w:tcW w:w="7849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" w:hAnsi="仿宋" w:eastAsia="仿宋" w:cs="Times New Roman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4"/>
                <w:lang w:val="en-US" w:eastAsia="zh-CN"/>
              </w:rPr>
              <w:t>标准5</w:t>
            </w:r>
            <w:r>
              <w:rPr>
                <w:rFonts w:hint="eastAsia" w:ascii="仿宋" w:hAnsi="仿宋" w:eastAsia="仿宋" w:cs="Times New Roman"/>
                <w:szCs w:val="24"/>
              </w:rPr>
              <w:t>：&lt;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《工业用高纯甲基环戊二烯二聚体》团体标准</w:t>
            </w:r>
            <w:r>
              <w:rPr>
                <w:rFonts w:hint="eastAsia" w:ascii="仿宋" w:hAnsi="仿宋" w:eastAsia="仿宋" w:cs="Times New Roman"/>
                <w:szCs w:val="24"/>
              </w:rPr>
              <w:t>&gt;（T/GPCIA 0002-2019、刘阳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陈炳琳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左洪亮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梁国强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林茂生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杨圣儒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曾远森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苏秋万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梁培玮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梁池辉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Cs w:val="24"/>
              </w:rPr>
              <w:t>谢美妮</w:t>
            </w:r>
            <w:r>
              <w:rPr>
                <w:rFonts w:hint="eastAsia" w:ascii="仿宋" w:hAnsi="仿宋" w:eastAsia="仿宋" w:cs="Times New Roman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Times New Roman"/>
                <w:szCs w:val="24"/>
              </w:rPr>
              <w:t>广东新华粤石化集团股份公司）</w:t>
            </w:r>
          </w:p>
        </w:tc>
      </w:tr>
    </w:tbl>
    <w:p>
      <w:pPr>
        <w:adjustRightInd w:val="0"/>
        <w:snapToGrid w:val="0"/>
        <w:rPr>
          <w:rFonts w:ascii="Times New Roman" w:hAnsi="Times New Roman" w:eastAsia="宋体" w:cs="Times New Roman"/>
          <w:szCs w:val="21"/>
        </w:rPr>
        <w:sectPr>
          <w:footerReference r:id="rId3" w:type="default"/>
          <w:pgSz w:w="11906" w:h="16838"/>
          <w:pgMar w:top="1985" w:right="1134" w:bottom="1440" w:left="1701" w:header="851" w:footer="992" w:gutter="0"/>
          <w:pgNumType w:fmt="decimal"/>
          <w:cols w:space="720" w:num="1"/>
          <w:docGrid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jc w:val="center"/>
      <w:rPr>
        <w:rFonts w:ascii="Times New Roman" w:hAnsi="Times New Roman" w:eastAsia="宋体" w:cs="Times New Roman"/>
        <w:kern w:val="0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q/o+UsAgAAV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yr+j5S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17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C33DAE"/>
    <w:rsid w:val="08EF23DF"/>
    <w:rsid w:val="11AE63D1"/>
    <w:rsid w:val="200065E2"/>
    <w:rsid w:val="27C52475"/>
    <w:rsid w:val="46D123C6"/>
    <w:rsid w:val="50C33DAE"/>
    <w:rsid w:val="5EBA22CA"/>
    <w:rsid w:val="628219F0"/>
    <w:rsid w:val="701422A7"/>
    <w:rsid w:val="79B65925"/>
    <w:rsid w:val="7B80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widowControl w:val="0"/>
      <w:jc w:val="center"/>
      <w:outlineLvl w:val="0"/>
    </w:pPr>
    <w:rPr>
      <w:rFonts w:ascii="仿宋_GB2312" w:hAnsi="Times New Roman" w:eastAsia="仿宋_GB2312" w:cs="Times New Roman"/>
      <w:sz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2021-04-19T02:11:00Z</dcterms:created>
  <dc:creator>浒许</dc:creator>
  <cp:lastModifiedBy>浒许</cp:lastModifiedBy>
  <dcterms:modified xsi:type="dcterms:W3CDTF">2021-04-21T02:25:51Z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852AB93537D24E80A8333FE00624D3F6</vt:lpwstr>
  </property>
</Properties>
</file>