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514C91">
      <w:pPr>
        <w:spacing w:after="0" w:line="416" w:lineRule="exact"/>
        <w:ind w:right="-20"/>
        <w:rPr>
          <w:rFonts w:hint="default" w:ascii="黑体" w:hAnsi="黑体" w:eastAsia="黑体" w:cs="黑体"/>
          <w:color w:val="000000" w:themeColor="text1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000000" w:themeColor="text1"/>
          <w:spacing w:val="-4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:lang w:val="en-US" w:eastAsia="zh-CN"/>
        </w:rPr>
        <w:t>8</w:t>
      </w:r>
    </w:p>
    <w:p w14:paraId="4085E96A">
      <w:pPr>
        <w:spacing w:after="0" w:line="20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</w:p>
    <w:p w14:paraId="0FD496F6">
      <w:pPr>
        <w:spacing w:before="2" w:after="0" w:line="20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</w:p>
    <w:p w14:paraId="2BECEE76">
      <w:pPr>
        <w:pStyle w:val="2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年度茂名市化工轻工环保中（初）级专业技术职称评审、认定和确认申报材料说明</w:t>
      </w:r>
    </w:p>
    <w:p w14:paraId="08590798">
      <w:pPr>
        <w:spacing w:after="0" w:line="20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</w:p>
    <w:p w14:paraId="377CB21D">
      <w:pPr>
        <w:spacing w:before="11" w:after="0" w:line="20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</w:p>
    <w:p w14:paraId="689DF21E">
      <w:pPr>
        <w:spacing w:after="0" w:line="590" w:lineRule="exact"/>
        <w:ind w:firstLine="640" w:firstLineChars="200"/>
        <w:rPr>
          <w:rFonts w:ascii="黑体" w:hAnsi="黑体" w:eastAsia="黑体" w:cs="黑体"/>
          <w:color w:val="000000" w:themeColor="text1"/>
          <w:sz w:val="32"/>
          <w:szCs w:val="32"/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</w:rPr>
        <w:t>一、材料要求</w:t>
      </w:r>
    </w:p>
    <w:p w14:paraId="58AD1EEF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  <w:u w:val="none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申报人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须在“广东省专业技术人才职称管理系统”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进行网上申报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lang w:eastAsia="zh-CN"/>
        </w:rPr>
        <w:t>，提交评委会的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</w:rPr>
        <w:t>纸质申报材料</w:t>
      </w:r>
      <w:r>
        <w:rPr>
          <w:rFonts w:hint="eastAsia" w:ascii="仿宋_GB2312" w:hAnsi="宋体" w:eastAsia="仿宋_GB2312"/>
          <w:color w:val="000000" w:themeColor="text1"/>
          <w:sz w:val="32"/>
          <w:szCs w:val="32"/>
          <w:lang w:eastAsia="zh-CN"/>
        </w:rPr>
        <w:t>需与系统材料一致，需要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</w:rPr>
        <w:t>注意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eastAsia="zh-CN"/>
        </w:rPr>
        <w:t>导出文档的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</w:rPr>
        <w:t>字体和格式，涉及字体缺失请自行安装，包含字体仿宋_GB2312、楷体_GB2312、宋体等）；</w:t>
      </w:r>
    </w:p>
    <w:p w14:paraId="78011577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u w:val="none"/>
        </w:rPr>
        <w:t>（二）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</w:rPr>
        <w:t>《广东省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eastAsia="zh-CN"/>
        </w:rPr>
        <w:t>职称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</w:rPr>
        <w:t>评审表》须以提交从系统填报后自动生成表格导出版本为准，纸质版的表格填写内容须与系统填报内容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eastAsia="zh-CN"/>
        </w:rPr>
        <w:t>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一致；</w:t>
      </w:r>
    </w:p>
    <w:p w14:paraId="32A2C6BD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（三）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《初次职称考核认定申报表》须以提交从系统填报后 自动生成表格导出版本为准，纸质版的表格填写内容须与系统填 报内容要一致；</w:t>
      </w:r>
    </w:p>
    <w:p w14:paraId="5538815B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</w:rPr>
        <w:t>四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除另有规定的专业外，申报材料的时效均截止于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202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12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月31日，其后取得的业绩成果、论文、学历（学位）证等，不作为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202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度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评审的有效材料。</w:t>
      </w:r>
    </w:p>
    <w:p w14:paraId="3B735B56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（五）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申报人要根据自己的专业技术岗位，对照国家、省的职称政策及相应资格条件，如实填报并必须一次性提交全部申报评审材料（过后不补），提交时装在不易破损的硬纸皮档案袋内，避免材料遗漏，封面贴上目录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（从申报系统文件下载模板中下载）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。</w:t>
      </w:r>
    </w:p>
    <w:p w14:paraId="18BEE9A4">
      <w:pPr>
        <w:spacing w:after="0" w:line="590" w:lineRule="exact"/>
        <w:ind w:firstLine="640" w:firstLineChars="200"/>
        <w:jc w:val="both"/>
        <w:rPr>
          <w:color w:val="000000" w:themeColor="text1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（六）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凡不符合评审条件、没有使用规定表格、不符合填写规范、不按规定时间程序报送材料、未按规定进行公示等不符合职称政策规定的不予受理。</w:t>
      </w:r>
    </w:p>
    <w:p w14:paraId="1AA65334">
      <w:pPr>
        <w:spacing w:after="0" w:line="590" w:lineRule="exact"/>
        <w:ind w:firstLine="640" w:firstLineChars="200"/>
        <w:jc w:val="both"/>
        <w:rPr>
          <w:rFonts w:ascii="黑体" w:hAnsi="黑体" w:eastAsia="黑体" w:cs="黑体"/>
          <w:color w:val="000000" w:themeColor="text1"/>
          <w:sz w:val="32"/>
          <w:szCs w:val="32"/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</w:rPr>
        <w:t>二、申报初级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:lang w:eastAsia="zh-CN"/>
        </w:rPr>
        <w:t>（含技术员和助理级）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</w:rPr>
        <w:t>专业技术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:lang w:eastAsia="zh-CN"/>
        </w:rPr>
        <w:t>职称评审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</w:rPr>
        <w:t>的材料</w:t>
      </w:r>
    </w:p>
    <w:p w14:paraId="3E98705B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《送评材料目录单》一份（贴在资料档案袋封面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加盖单位公章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）；</w:t>
      </w:r>
    </w:p>
    <w:p w14:paraId="38A8A383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（二）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《广东省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职称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评审表》一份。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（封面处盖单位公章）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其中所在单位要对申报人任现职以来的职业道德、思想政治表现、专业技术工作业绩成果、工作表现以及填报材料真实可靠性提出准确客观的综合评价意见，填入《专业技术资格评审表》，字数不少于 150 字；</w:t>
      </w:r>
    </w:p>
    <w:p w14:paraId="16EE37B0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（三）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《初级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职称申报人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基本情况及评审登记表》一式十份，其中一份为原件；</w:t>
      </w:r>
    </w:p>
    <w:p w14:paraId="5081FFA8">
      <w:pPr>
        <w:spacing w:after="0" w:line="59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（四）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《证书、证明材料》包括：学历证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（毕业证需提供学历验证证明）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职称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证（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已取得职称证的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必须经单位审核验证并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加盖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“此件与原件相符”章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，以前年度取得的职称证需提供查验截图证明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事业单位申报人需提交上级主管部门出具的在岗在职证明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（主要内容包括：个人信息、近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</w:rPr>
        <w:t>2年受记过以上处分情况、是否符合岗位结构比例等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，企业和社会组织的申报人提供与个人工作经历相同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连续半年以上的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社保证明原件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，在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</w:rPr>
        <w:t>2026年变更工作单位的，还应提交2026年相应月份的社保凭证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（个人可微信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登陆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“粤省事”，在电子社保卡里点击开具证明查询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彩色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打印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加盖单位公章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或由社保部门出具并加盖业务专用章、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窗口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经办人签名，复印件一律无效）；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</w:rPr>
        <w:t>2025年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继续教育合格证明彩印加盖单位公章当原件使用；以及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其它需提供的证书证明材料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装订成册）；</w:t>
      </w:r>
    </w:p>
    <w:p w14:paraId="3FE1E67D">
      <w:pPr>
        <w:spacing w:after="0" w:line="590" w:lineRule="exact"/>
        <w:ind w:firstLine="640" w:firstLineChars="200"/>
        <w:jc w:val="both"/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highlight w:val="none"/>
        </w:rPr>
        <w:t>（五）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</w:rPr>
        <w:t>《任现职以来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eastAsia="zh-CN"/>
        </w:rPr>
        <w:t>工作能力、业绩成果条件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</w:rPr>
        <w:t>》，指能够反映任现职以来业绩情况的证明材料。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eastAsia="zh-CN"/>
        </w:rPr>
        <w:t>详情请参考职称评价标准条件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</w:rPr>
        <w:t>；如有提交论文者，论文发表前要进行核验：1、要通过国家新闻出版署查询备案信息；2.通过中国知网、万方、维普的收录情况对比；3.通过期刊的官方网站进行比对；4.结合个人论文发表渠道等进行核验。申报评审材料时按评委会通知要求提供查询依据截图。</w:t>
      </w:r>
    </w:p>
    <w:p w14:paraId="3B6215AF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</w:rPr>
        <w:t>六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个人工作总结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一份（1500字以内）；</w:t>
      </w:r>
    </w:p>
    <w:p w14:paraId="67E9EA00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</w:rPr>
        <w:t>七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《广东省专业技术人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才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申报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职称评审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前公示情况表》一份；</w:t>
      </w:r>
    </w:p>
    <w:p w14:paraId="23AF78B7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</w:rPr>
        <w:t>八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相应年度的个人年度考核证明材料复印件一份。</w:t>
      </w:r>
    </w:p>
    <w:p w14:paraId="7C3D9EB1">
      <w:pPr>
        <w:spacing w:after="0" w:line="590" w:lineRule="exact"/>
        <w:ind w:firstLine="640" w:firstLineChars="200"/>
        <w:jc w:val="both"/>
        <w:rPr>
          <w:rFonts w:ascii="黑体" w:hAnsi="黑体" w:eastAsia="黑体" w:cs="黑体"/>
          <w:color w:val="000000" w:themeColor="text1"/>
          <w:sz w:val="32"/>
          <w:szCs w:val="32"/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</w:rPr>
        <w:t>三、申报中级专业技术资格的材料</w:t>
      </w:r>
    </w:p>
    <w:p w14:paraId="4B22E7F2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《送评材料目录单》一份（贴在资料档案袋封面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，盖单位公章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）；</w:t>
      </w:r>
    </w:p>
    <w:p w14:paraId="79A382A7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（二）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《广东省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职称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评审表》一份。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（封面处盖单位公章）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其中所在单位要对申报人任现职以来的职业道德、思想政治表现、专业技术工作业绩成果、工作表现以及填报材料真实可靠性提出准确客观的综合评价意见，填入《专业技术资格评审表》，字数不少于 150 字；</w:t>
      </w:r>
    </w:p>
    <w:p w14:paraId="0C84DE34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（三）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《中级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职称申报人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基本情况及评审登记表》一式十五份，其中一份为原件；</w:t>
      </w:r>
    </w:p>
    <w:p w14:paraId="537FA034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（四）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《证书、证明材料》包括：学历证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（毕业证需提供学历验证证明）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职称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证（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已取得职称证的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必须经单位审核验证并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加盖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“此件与原件相符”章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，以前年度取得的职称证需提供查验截图证明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事业单位申报人需提交上级主管部门出具的在岗在职证明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（主要内容包括：个人信息、近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</w:rPr>
        <w:t>2年受记过以上处分情况、是否符合岗位结构比例等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，企业和社会组织的申报人提供与个人工作经历相同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连续半年以上的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社保证明原件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，在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</w:rPr>
        <w:t>2026年变更工作单位的，还应提交2026年相应月份的社保凭证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（个人可微信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登陆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“粤省事”，在电子社保卡里点击开具证明查询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彩色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打印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加盖单位公章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或由社保部门出具并加盖业务专用章、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窗口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经办人签名，复印件一律无效）；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</w:rPr>
        <w:t>2025年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继续教育合格证明彩印加盖单位公章当原件使用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；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以及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其它需提供的证书证明材料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装订成册）；</w:t>
      </w:r>
    </w:p>
    <w:p w14:paraId="3E2DA851">
      <w:pPr>
        <w:spacing w:after="0" w:line="59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highlight w:val="none"/>
        </w:rPr>
        <w:t>（五）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</w:rPr>
        <w:t>《任现职以来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eastAsia="zh-CN"/>
        </w:rPr>
        <w:t>工作能力、业绩成果条件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</w:rPr>
        <w:t>》，指能够反映任现职以来业绩情况的证明材料。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eastAsia="zh-CN"/>
        </w:rPr>
        <w:t>详情请参考职称评价标准条件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</w:rPr>
        <w:t>；（1）如有提交论文者，论文发表前要进行核验：1、要通过国家新闻出版署查询备案信息；2.通过中国知网、万方、维普的收录情况对比；3.通过期刊的官方网站进行比对；4.结合个人论文发表渠道等进行核验。申报评审材料时按评委会通知要求提供查询依据截图。</w:t>
      </w:r>
    </w:p>
    <w:p w14:paraId="1DA6101C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（六）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《广东省专业技术人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才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申报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职称评审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前公示情况表》一份；</w:t>
      </w:r>
    </w:p>
    <w:p w14:paraId="15B91F3D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（八）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任现职以来的“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个人工作总结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”一份（3000 字以内）；</w:t>
      </w:r>
    </w:p>
    <w:p w14:paraId="2AC14497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</w:rPr>
        <w:t>九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相应年度的个人年度考核证明材料复印件。</w:t>
      </w:r>
    </w:p>
    <w:p w14:paraId="11E0C255">
      <w:pPr>
        <w:spacing w:after="0" w:line="590" w:lineRule="exact"/>
        <w:ind w:firstLine="640" w:firstLineChars="200"/>
        <w:jc w:val="both"/>
        <w:rPr>
          <w:rFonts w:ascii="黑体" w:hAnsi="黑体" w:eastAsia="黑体" w:cs="黑体"/>
          <w:color w:val="000000" w:themeColor="text1"/>
          <w:sz w:val="32"/>
          <w:szCs w:val="32"/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</w:rPr>
        <w:t>四、初次职称考核认定的材料</w:t>
      </w:r>
    </w:p>
    <w:p w14:paraId="35362A7E">
      <w:pPr>
        <w:spacing w:after="0" w:line="590" w:lineRule="exact"/>
        <w:ind w:firstLine="640" w:firstLineChars="200"/>
        <w:jc w:val="both"/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《送评材料目录单》一份（贴在资料档案袋封面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，盖单位公章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）</w:t>
      </w:r>
    </w:p>
    <w:p w14:paraId="41061605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</w:rPr>
        <w:t>二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《初次职称考核认定申报表》一份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（封面处盖单位公章）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；</w:t>
      </w:r>
    </w:p>
    <w:p w14:paraId="35BBBD98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</w:rPr>
        <w:t>三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业绩成果材料；</w:t>
      </w:r>
    </w:p>
    <w:p w14:paraId="6883A2DA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</w:rPr>
        <w:t>四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相应年度的个人年度考核证明材料复印件；</w:t>
      </w:r>
    </w:p>
    <w:p w14:paraId="48A14A6E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</w:rPr>
        <w:t>五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事业单位申报人需提交上级主管部门出具的在岗在职证明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（主要内容包括：个人信息、近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</w:rPr>
        <w:t>2年受记过以上处分情况、是否符合岗位结构比例等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，企业和社会组织的申报人提供与个人工作经历相同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连续半年以上的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社保证明原件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，在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</w:rPr>
        <w:t>2026年变更工作单位的，还应提交2026年相应月份的社保凭证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（个人可微信登陆“粤省事”，在电子社保卡里点击开具证明查询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彩色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打印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加盖单位公章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或由社保部门出具并加盖业务专用章、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窗口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经办人签名，复印件一律无效）；</w:t>
      </w:r>
    </w:p>
    <w:p w14:paraId="7AEA1954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</w:rPr>
        <w:t>六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毕业证书（学位证书）复印件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以及学历验证证明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；</w:t>
      </w:r>
    </w:p>
    <w:p w14:paraId="11AD3BD8">
      <w:pPr>
        <w:spacing w:after="0" w:line="59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</w:rPr>
        <w:t>七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公示情况表。</w:t>
      </w:r>
    </w:p>
    <w:p w14:paraId="416BC473">
      <w:pPr>
        <w:spacing w:after="0" w:line="590" w:lineRule="exact"/>
        <w:ind w:firstLine="640" w:firstLineChars="200"/>
        <w:jc w:val="both"/>
        <w:rPr>
          <w:rFonts w:ascii="黑体" w:hAnsi="黑体" w:eastAsia="黑体" w:cs="黑体"/>
          <w:color w:val="000000" w:themeColor="text1"/>
          <w:sz w:val="32"/>
          <w:szCs w:val="32"/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lang w:eastAsia="zh-CN"/>
        </w:rPr>
        <w:t>五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</w:rPr>
        <w:t>、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:lang w:eastAsia="zh-CN"/>
        </w:rPr>
        <w:t>确认申报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</w:rPr>
        <w:t>的材料</w:t>
      </w:r>
    </w:p>
    <w:p w14:paraId="75008F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《送评材料目录单》一份（贴在资料档案袋封面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，盖单位公章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）</w:t>
      </w:r>
    </w:p>
    <w:p w14:paraId="327F1C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</w:rPr>
        <w:t>二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《广东省跨区域、跨单位流动专业技术人才职称确认表》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原件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一份；</w:t>
      </w:r>
    </w:p>
    <w:p w14:paraId="73073F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</w:rPr>
        <w:t>三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身份证复印件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</w:rPr>
        <w:t>一份（盖单位公章和原件相符章）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；</w:t>
      </w:r>
    </w:p>
    <w:p w14:paraId="17FBC4B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</w:rPr>
        <w:t>四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原职称证复印件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份（核原件）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；</w:t>
      </w:r>
    </w:p>
    <w:p w14:paraId="7E3BA64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</w:rPr>
        <w:t>五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原职称申报表或者经档案保管部门盖章的复印件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份。</w:t>
      </w:r>
    </w:p>
    <w:p w14:paraId="7721FA72">
      <w:pPr>
        <w:spacing w:after="0" w:line="590" w:lineRule="exact"/>
        <w:ind w:firstLine="640" w:firstLineChars="200"/>
        <w:jc w:val="both"/>
        <w:rPr>
          <w:rFonts w:ascii="黑体" w:hAnsi="黑体" w:eastAsia="黑体" w:cs="黑体"/>
          <w:color w:val="000000" w:themeColor="text1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lang w:eastAsia="zh-CN"/>
        </w:rPr>
        <w:t>六、申报人所在单位相关要求</w:t>
      </w:r>
    </w:p>
    <w:p w14:paraId="5D7567A8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1.申报人所在单位要认真审查申报材料的合法性。是否符合相应资格条件的申报条件要求，有执业资格要求的专业是否符合执业类别和范围的规定。</w:t>
      </w:r>
    </w:p>
    <w:p w14:paraId="4F615AFA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2.申报人所在单位要认真审查申报材料的真实性。是否与申报人的专业技术工作经历、论文、业绩及所起的作用、年度考核等客观事实相符。</w:t>
      </w:r>
    </w:p>
    <w:p w14:paraId="11491D3A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3.申报人所在单位要认真审查申报材料的完整性。申报的基础材料、业绩成果、论文著作等是否完整提交，评审表中必填栏目（专业技术工作经历、业绩成果、论文和时效等）是否空白，是否如实填报负面情况，是否如实填报同时或不同时申报其他系列（专业）的资格及其名称。</w:t>
      </w:r>
    </w:p>
    <w:p w14:paraId="4A651F0D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4.单位要按规定将申报材料和投诉受理部门及电话，在单位显著位置张榜和单位网站首页进行公示。其他申报材料放置在单位会议室等公共场所，以供查验。评前公示时间不少于5个工作日。受理信访主要由单位人事（职称）管理部门负责。经查实存在弄虚作假或其它违规行为的申报材料不予报送，并按有关规定处理；对举报问题一时难以核实的，应如实注明，评审材料先行报送，待核实后结果及时报送评委会办公室。</w:t>
      </w:r>
    </w:p>
    <w:p w14:paraId="7FAD2630">
      <w:pPr>
        <w:spacing w:after="0" w:line="590" w:lineRule="exact"/>
        <w:ind w:firstLine="640" w:firstLineChars="200"/>
        <w:jc w:val="both"/>
        <w:rPr>
          <w:rFonts w:ascii="仿宋_GB2312" w:hAnsi="仿宋_GB2312" w:eastAsia="仿宋_GB2312" w:cs="仿宋_GB2312"/>
          <w:color w:val="000000" w:themeColor="text1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5.公示结束后，由单位人事部门在《广东省专业技术人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才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申报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职称评审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前公示情况表》和《中（初）级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职称申报人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基本情况及评审登记表》上加具意见并加盖公章，作为申报材料一并报送。</w:t>
      </w:r>
    </w:p>
    <w:sectPr>
      <w:footerReference r:id="rId5" w:type="default"/>
      <w:pgSz w:w="11920" w:h="16840"/>
      <w:pgMar w:top="1560" w:right="1360" w:bottom="1160" w:left="1480" w:header="0" w:footer="971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018A55">
    <w:pPr>
      <w:spacing w:after="0" w:line="200" w:lineRule="exact"/>
      <w:rPr>
        <w:sz w:val="20"/>
        <w:szCs w:val="20"/>
      </w:rPr>
    </w:pPr>
    <w:r>
      <w:pict>
        <v:shape id="文本框 1025" o:spid="_x0000_s1026" o:spt="202" type="#_x0000_t202" style="position:absolute;left:0pt;margin-left:281.95pt;margin-top:782.3pt;height:16.05pt;width:36.95pt;mso-position-horizontal-relative:page;mso-position-vertical-relative:page;z-index:-251657216;mso-width-relative:page;mso-height-relative:page;" filled="f" stroked="f" coordsize="21600,21600" o:gfxdata="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UdEyC9oAAAANAQAADwAAAAAAAAABACAAAAAiAAAAZHJzL2Rvd25yZXYueG1s&#10;UEsBAhQAFAAAAAgAh07iQGfgGey9AQAAdAMAAA4AAAAAAAAAAQAgAAAAKQEAAGRycy9lMm9Eb2Mu&#10;eG1sUEsFBgAAAAAGAAYAWQEAAFgFAAAAAA==&#10;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65923D80">
                <w:pPr>
                  <w:spacing w:after="0" w:line="321" w:lineRule="exact"/>
                  <w:ind w:left="20" w:right="-62"/>
                  <w:rPr>
                    <w:rFonts w:ascii="Times New Roman" w:hAnsi="Times New Roman" w:eastAsia="Times New Roman" w:cs="Times New Roman"/>
                    <w:sz w:val="28"/>
                    <w:szCs w:val="28"/>
                  </w:rPr>
                </w:pPr>
                <w:r>
                  <w:rPr>
                    <w:rFonts w:ascii="Times New Roman" w:hAnsi="Times New Roman" w:eastAsia="Times New Roman" w:cs="Times New Roman"/>
                    <w:w w:val="150"/>
                    <w:sz w:val="28"/>
                    <w:szCs w:val="28"/>
                  </w:rPr>
                  <w:t>-</w:t>
                </w:r>
                <w:r>
                  <w:rPr>
                    <w:rFonts w:ascii="Times New Roman" w:hAnsi="Times New Roman" w:eastAsia="Times New Roman" w:cs="Times New Roman"/>
                    <w:spacing w:val="35"/>
                    <w:w w:val="150"/>
                    <w:sz w:val="28"/>
                    <w:szCs w:val="28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Times New Roman" w:hAnsi="Times New Roman" w:eastAsia="Times New Roman" w:cs="Times New Roman"/>
                    <w:sz w:val="28"/>
                    <w:szCs w:val="28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 w:hAnsi="Times New Roman" w:eastAsia="Times New Roman" w:cs="Times New Roman"/>
                    <w:sz w:val="28"/>
                    <w:szCs w:val="28"/>
                  </w:rPr>
                  <w:t>5</w:t>
                </w:r>
                <w:r>
                  <w:fldChar w:fldCharType="end"/>
                </w:r>
                <w:r>
                  <w:rPr>
                    <w:rFonts w:ascii="Times New Roman" w:hAnsi="Times New Roman" w:eastAsia="Times New Roman" w:cs="Times New Roman"/>
                    <w:spacing w:val="68"/>
                    <w:sz w:val="28"/>
                    <w:szCs w:val="28"/>
                  </w:rPr>
                  <w:t xml:space="preserve"> </w:t>
                </w:r>
                <w:r>
                  <w:rPr>
                    <w:rFonts w:ascii="Times New Roman" w:hAnsi="Times New Roman" w:eastAsia="Times New Roman" w:cs="Times New Roman"/>
                    <w:w w:val="150"/>
                    <w:sz w:val="28"/>
                    <w:szCs w:val="28"/>
                  </w:rPr>
                  <w:t>-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drawingGridHorizontalSpacing w:val="110"/>
  <w:noPunctuationKerning w:val="1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useFELayout/>
    <w:compatSetting w:name="compatibilityMode" w:uri="http://schemas.microsoft.com/office/word" w:val="12"/>
  </w:compat>
  <w:docVars>
    <w:docVar w:name="commondata" w:val="eyJoZGlkIjoiM2U3ODgwNTNlZTcxOWU4NTM0YmJkMDk0N2RhZjdmNDkifQ=="/>
  </w:docVars>
  <w:rsids>
    <w:rsidRoot w:val="002E1F17"/>
    <w:rsid w:val="00135575"/>
    <w:rsid w:val="00181978"/>
    <w:rsid w:val="001D063E"/>
    <w:rsid w:val="002A3CA2"/>
    <w:rsid w:val="002D4ECD"/>
    <w:rsid w:val="002E1F17"/>
    <w:rsid w:val="00554CB7"/>
    <w:rsid w:val="00681D48"/>
    <w:rsid w:val="006A65B1"/>
    <w:rsid w:val="006F783E"/>
    <w:rsid w:val="0077485B"/>
    <w:rsid w:val="00826125"/>
    <w:rsid w:val="0085769A"/>
    <w:rsid w:val="00A805E9"/>
    <w:rsid w:val="00B41959"/>
    <w:rsid w:val="00B86435"/>
    <w:rsid w:val="00C36920"/>
    <w:rsid w:val="00C4189D"/>
    <w:rsid w:val="00CB5606"/>
    <w:rsid w:val="00EB4CED"/>
    <w:rsid w:val="01626374"/>
    <w:rsid w:val="01E23011"/>
    <w:rsid w:val="02BC7B5E"/>
    <w:rsid w:val="033E50F0"/>
    <w:rsid w:val="040C0819"/>
    <w:rsid w:val="041D6583"/>
    <w:rsid w:val="042518DB"/>
    <w:rsid w:val="04B14F1D"/>
    <w:rsid w:val="04EE6171"/>
    <w:rsid w:val="05A36F5B"/>
    <w:rsid w:val="066C2F88"/>
    <w:rsid w:val="084533AC"/>
    <w:rsid w:val="0A854E82"/>
    <w:rsid w:val="0ACB4F8A"/>
    <w:rsid w:val="0B2C17A1"/>
    <w:rsid w:val="0D755681"/>
    <w:rsid w:val="0E7E2540"/>
    <w:rsid w:val="0E8D69FB"/>
    <w:rsid w:val="0E990EFC"/>
    <w:rsid w:val="0EA55AF2"/>
    <w:rsid w:val="0EE5457E"/>
    <w:rsid w:val="0F900551"/>
    <w:rsid w:val="0FDA17CC"/>
    <w:rsid w:val="0FDD306A"/>
    <w:rsid w:val="106B4B1A"/>
    <w:rsid w:val="108A31F2"/>
    <w:rsid w:val="10A45570"/>
    <w:rsid w:val="11B46577"/>
    <w:rsid w:val="11D92E71"/>
    <w:rsid w:val="136A730B"/>
    <w:rsid w:val="138959E3"/>
    <w:rsid w:val="13C97ADF"/>
    <w:rsid w:val="143F42F3"/>
    <w:rsid w:val="14832432"/>
    <w:rsid w:val="148461AA"/>
    <w:rsid w:val="15361FA3"/>
    <w:rsid w:val="15F630D7"/>
    <w:rsid w:val="16210154"/>
    <w:rsid w:val="17343EB7"/>
    <w:rsid w:val="17EF1B5C"/>
    <w:rsid w:val="192C5480"/>
    <w:rsid w:val="19E7545F"/>
    <w:rsid w:val="1A6A45F3"/>
    <w:rsid w:val="1AD56F8D"/>
    <w:rsid w:val="1BD37D2F"/>
    <w:rsid w:val="1BEF2AA3"/>
    <w:rsid w:val="1C705992"/>
    <w:rsid w:val="1CA76EDA"/>
    <w:rsid w:val="1D41732E"/>
    <w:rsid w:val="1DC030F1"/>
    <w:rsid w:val="1E110AAE"/>
    <w:rsid w:val="1E4F7829"/>
    <w:rsid w:val="1FCD2C9E"/>
    <w:rsid w:val="21BC51D5"/>
    <w:rsid w:val="221072CF"/>
    <w:rsid w:val="221B014E"/>
    <w:rsid w:val="231132FF"/>
    <w:rsid w:val="23582CDC"/>
    <w:rsid w:val="23D507D0"/>
    <w:rsid w:val="241906BD"/>
    <w:rsid w:val="241A2687"/>
    <w:rsid w:val="24EA02AB"/>
    <w:rsid w:val="24F15196"/>
    <w:rsid w:val="260E1D77"/>
    <w:rsid w:val="26993D37"/>
    <w:rsid w:val="26B80661"/>
    <w:rsid w:val="27604855"/>
    <w:rsid w:val="29BD1AEA"/>
    <w:rsid w:val="2A226172"/>
    <w:rsid w:val="2B240021"/>
    <w:rsid w:val="2B7D59D5"/>
    <w:rsid w:val="2CC47634"/>
    <w:rsid w:val="2DFD4BAB"/>
    <w:rsid w:val="2FDD2EE6"/>
    <w:rsid w:val="3034062C"/>
    <w:rsid w:val="30C467C3"/>
    <w:rsid w:val="333170A5"/>
    <w:rsid w:val="33735C77"/>
    <w:rsid w:val="338B2C59"/>
    <w:rsid w:val="3566572C"/>
    <w:rsid w:val="35A61FCC"/>
    <w:rsid w:val="36453593"/>
    <w:rsid w:val="36B3674F"/>
    <w:rsid w:val="371511B8"/>
    <w:rsid w:val="3C125CC6"/>
    <w:rsid w:val="3C4F6F1A"/>
    <w:rsid w:val="3CDC4526"/>
    <w:rsid w:val="3D9D3CB5"/>
    <w:rsid w:val="3EC126F9"/>
    <w:rsid w:val="3EEC6CA2"/>
    <w:rsid w:val="3F3E6DD2"/>
    <w:rsid w:val="40362FE4"/>
    <w:rsid w:val="41961147"/>
    <w:rsid w:val="45FA0F01"/>
    <w:rsid w:val="462A6302"/>
    <w:rsid w:val="46F32B98"/>
    <w:rsid w:val="481132D5"/>
    <w:rsid w:val="48493091"/>
    <w:rsid w:val="486E697A"/>
    <w:rsid w:val="499917D4"/>
    <w:rsid w:val="49AA1C33"/>
    <w:rsid w:val="4A01737A"/>
    <w:rsid w:val="4A4E1AC0"/>
    <w:rsid w:val="4AF40C8C"/>
    <w:rsid w:val="4C043151"/>
    <w:rsid w:val="4D3F08E5"/>
    <w:rsid w:val="4F5C39D0"/>
    <w:rsid w:val="4F602D94"/>
    <w:rsid w:val="4FB37368"/>
    <w:rsid w:val="50D023F9"/>
    <w:rsid w:val="51C94C21"/>
    <w:rsid w:val="52614E59"/>
    <w:rsid w:val="530F2B07"/>
    <w:rsid w:val="543E18F6"/>
    <w:rsid w:val="54627485"/>
    <w:rsid w:val="555D2DE0"/>
    <w:rsid w:val="558C043F"/>
    <w:rsid w:val="55A90FF1"/>
    <w:rsid w:val="55CF3614"/>
    <w:rsid w:val="57540AA7"/>
    <w:rsid w:val="575E405D"/>
    <w:rsid w:val="58C34A20"/>
    <w:rsid w:val="5A144EA7"/>
    <w:rsid w:val="5B3E21DC"/>
    <w:rsid w:val="5CD25E2E"/>
    <w:rsid w:val="5DB057B9"/>
    <w:rsid w:val="5DC2265C"/>
    <w:rsid w:val="5FA97886"/>
    <w:rsid w:val="5FE5356E"/>
    <w:rsid w:val="60311B9C"/>
    <w:rsid w:val="61695AD8"/>
    <w:rsid w:val="61E97A82"/>
    <w:rsid w:val="6280132C"/>
    <w:rsid w:val="635C4C4F"/>
    <w:rsid w:val="636C7B02"/>
    <w:rsid w:val="64EA33D4"/>
    <w:rsid w:val="65821581"/>
    <w:rsid w:val="65D51D33"/>
    <w:rsid w:val="663A1D31"/>
    <w:rsid w:val="67055918"/>
    <w:rsid w:val="672C3830"/>
    <w:rsid w:val="67760F4F"/>
    <w:rsid w:val="68B735CD"/>
    <w:rsid w:val="69847953"/>
    <w:rsid w:val="69BF6CDC"/>
    <w:rsid w:val="6ACD70D8"/>
    <w:rsid w:val="6ACE4BFE"/>
    <w:rsid w:val="6CB744E6"/>
    <w:rsid w:val="6D350F65"/>
    <w:rsid w:val="6DC339FD"/>
    <w:rsid w:val="6E7D0E15"/>
    <w:rsid w:val="6E9A4E3C"/>
    <w:rsid w:val="6F0D03EB"/>
    <w:rsid w:val="6F7B5355"/>
    <w:rsid w:val="6FA83C70"/>
    <w:rsid w:val="70AA7770"/>
    <w:rsid w:val="712612F0"/>
    <w:rsid w:val="71581B4D"/>
    <w:rsid w:val="719E4AE4"/>
    <w:rsid w:val="72DB435C"/>
    <w:rsid w:val="742064CB"/>
    <w:rsid w:val="76AF7FDA"/>
    <w:rsid w:val="76B52D9C"/>
    <w:rsid w:val="770B2505"/>
    <w:rsid w:val="77E45A61"/>
    <w:rsid w:val="784529A4"/>
    <w:rsid w:val="790948B3"/>
    <w:rsid w:val="7A560E98"/>
    <w:rsid w:val="7A7237F8"/>
    <w:rsid w:val="7BEE5100"/>
    <w:rsid w:val="7BFC0613"/>
    <w:rsid w:val="7CE0713F"/>
    <w:rsid w:val="7D2E685E"/>
    <w:rsid w:val="7DFC77ED"/>
    <w:rsid w:val="7E746906"/>
    <w:rsid w:val="7E9B60B8"/>
    <w:rsid w:val="7F211349"/>
    <w:rsid w:val="7FD8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  <w:rPr>
      <w:sz w:val="24"/>
    </w:rPr>
  </w:style>
  <w:style w:type="paragraph" w:styleId="3">
    <w:name w:val="Body Text"/>
    <w:basedOn w:val="1"/>
    <w:semiHidden/>
    <w:unhideWhenUsed/>
    <w:qFormat/>
    <w:uiPriority w:val="99"/>
    <w:rPr>
      <w:rFonts w:ascii="宋体" w:hAnsi="宋体" w:eastAsia="宋体"/>
    </w:rPr>
  </w:style>
  <w:style w:type="paragraph" w:styleId="4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5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6">
    <w:name w:val="Normal (Web)"/>
    <w:basedOn w:val="1"/>
    <w:link w:val="9"/>
    <w:semiHidden/>
    <w:qFormat/>
    <w:uiPriority w:val="0"/>
    <w:rPr>
      <w:rFonts w:eastAsia="仿宋_GB2312"/>
      <w:sz w:val="24"/>
    </w:rPr>
  </w:style>
  <w:style w:type="character" w:customStyle="1" w:styleId="9">
    <w:name w:val="普通(网站) Char"/>
    <w:link w:val="6"/>
    <w:qFormat/>
    <w:uiPriority w:val="0"/>
    <w:rPr>
      <w:rFonts w:eastAsia="仿宋_GB2312"/>
      <w:kern w:val="0"/>
      <w:sz w:val="24"/>
    </w:rPr>
  </w:style>
  <w:style w:type="character" w:customStyle="1" w:styleId="10">
    <w:name w:val="页眉 Char"/>
    <w:basedOn w:val="8"/>
    <w:link w:val="5"/>
    <w:semiHidden/>
    <w:qFormat/>
    <w:uiPriority w:val="99"/>
    <w:rPr>
      <w:rFonts w:asciiTheme="minorHAnsi" w:hAnsiTheme="minorHAnsi" w:eastAsiaTheme="minorHAnsi" w:cstheme="minorBidi"/>
      <w:sz w:val="18"/>
      <w:szCs w:val="18"/>
      <w:lang w:eastAsia="en-US"/>
    </w:rPr>
  </w:style>
  <w:style w:type="character" w:customStyle="1" w:styleId="11">
    <w:name w:val="页脚 Char"/>
    <w:basedOn w:val="8"/>
    <w:link w:val="4"/>
    <w:semiHidden/>
    <w:qFormat/>
    <w:uiPriority w:val="99"/>
    <w:rPr>
      <w:rFonts w:asciiTheme="minorHAnsi" w:hAnsiTheme="minorHAnsi" w:eastAsiaTheme="minorHAnsi" w:cstheme="minorBidi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3029</Words>
  <Characters>3095</Characters>
  <Lines>18</Lines>
  <Paragraphs>5</Paragraphs>
  <TotalTime>1</TotalTime>
  <ScaleCrop>false</ScaleCrop>
  <LinksUpToDate>false</LinksUpToDate>
  <CharactersWithSpaces>3106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2021-10-29T10:33:00Z</dcterms:created>
  <dc:creator>Administrator</dc:creator>
  <cp:lastModifiedBy>蓝菱紫郗</cp:lastModifiedBy>
  <dcterms:modified xsi:type="dcterms:W3CDTF">2025-12-29T08:30:09Z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2020-09-08T00:00:00Z</vt:filetime>
  </property>
  <property fmtid="{D5CDD505-2E9C-101B-9397-08002B2CF9AE}" pid="3" name="LastSaved">
    <vt:filetime>2021-10-29T00:00:00Z</vt:filetime>
  </property>
  <property fmtid="{D5CDD505-2E9C-101B-9397-08002B2CF9AE}" pid="4" name="KSOProductBuildVer">
    <vt:lpwstr>2052-12.1.0.24034</vt:lpwstr>
  </property>
  <property fmtid="{D5CDD505-2E9C-101B-9397-08002B2CF9AE}" pid="5" name="ICV">
    <vt:lpwstr>AFE10AFEAC004F88AFB0646AA174648D</vt:lpwstr>
  </property>
  <property fmtid="{D5CDD505-2E9C-101B-9397-08002B2CF9AE}" pid="6" name="KSOTemplateDocerSaveRecord">
    <vt:lpwstr>eyJoZGlkIjoiM2U3ODgwNTNlZTcxOWU4NTM0YmJkMDk0N2RhZjdmNDkiLCJ1c2VySWQiOiIyNDYzNTcyNTUifQ==</vt:lpwstr>
  </property>
</Properties>
</file>